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after="0" w:line="200" w:lineRule="auto"/>
        <w:contextualSpacing w:val="0"/>
        <w:rPr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3" w:line="280" w:lineRule="auto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5196" w:right="1320" w:firstLine="0"/>
        <w:contextualSpacing w:val="0"/>
        <w:jc w:val="center"/>
        <w:rPr>
          <w:rFonts w:ascii="Tahoma" w:cs="Tahoma" w:eastAsia="Tahoma" w:hAnsi="Tahoma"/>
          <w:sz w:val="52"/>
          <w:szCs w:val="52"/>
        </w:rPr>
      </w:pPr>
      <w:r w:rsidDel="00000000" w:rsidR="00000000" w:rsidRPr="00000000">
        <w:rPr>
          <w:rFonts w:ascii="Tahoma" w:cs="Tahoma" w:eastAsia="Tahoma" w:hAnsi="Tahoma"/>
          <w:b w:val="1"/>
          <w:sz w:val="52"/>
          <w:szCs w:val="52"/>
          <w:rtl w:val="0"/>
        </w:rPr>
        <w:t xml:space="preserve">2017</w:t>
      </w:r>
      <w:r w:rsidDel="00000000" w:rsidR="00000000" w:rsidRPr="00000000">
        <w:rPr>
          <w:rFonts w:ascii="Tahoma" w:cs="Tahoma" w:eastAsia="Tahoma" w:hAnsi="Tahoma"/>
          <w:b w:val="1"/>
          <w:sz w:val="52"/>
          <w:szCs w:val="52"/>
          <w:vertAlign w:val="baseline"/>
          <w:rtl w:val="0"/>
        </w:rPr>
        <w:t xml:space="preserve"> Coats for Kids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margin">
              <wp:posOffset>524510</wp:posOffset>
            </wp:positionH>
            <wp:positionV relativeFrom="paragraph">
              <wp:posOffset>-248919</wp:posOffset>
            </wp:positionV>
            <wp:extent cx="1837690" cy="1699260"/>
            <wp:effectExtent b="0" l="0" r="0" t="0"/>
            <wp:wrapSquare wrapText="bothSides" distB="0" distT="0" distL="0" distR="0"/>
            <wp:docPr id="1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37690" cy="16992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spacing w:after="0" w:line="240" w:lineRule="auto"/>
        <w:ind w:left="5196" w:right="1320" w:firstLine="0"/>
        <w:contextualSpacing w:val="0"/>
        <w:jc w:val="center"/>
        <w:rPr>
          <w:rFonts w:ascii="Tahoma" w:cs="Tahoma" w:eastAsia="Tahoma" w:hAnsi="Tahoma"/>
          <w:sz w:val="52"/>
          <w:szCs w:val="52"/>
        </w:rPr>
      </w:pPr>
      <w:r w:rsidDel="00000000" w:rsidR="00000000" w:rsidRPr="00000000">
        <w:rPr>
          <w:rFonts w:ascii="Tahoma" w:cs="Tahoma" w:eastAsia="Tahoma" w:hAnsi="Tahoma"/>
          <w:b w:val="1"/>
          <w:sz w:val="52"/>
          <w:szCs w:val="52"/>
          <w:rtl w:val="0"/>
        </w:rPr>
        <w:t xml:space="preserve">Distribution Day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2" w:line="240" w:lineRule="auto"/>
        <w:contextualSpacing w:val="0"/>
        <w:rPr>
          <w:sz w:val="11"/>
          <w:szCs w:val="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4634" w:right="587" w:firstLine="0"/>
        <w:contextualSpacing w:val="0"/>
        <w:jc w:val="center"/>
        <w:rPr>
          <w:rFonts w:ascii="Calibri" w:cs="Calibri" w:eastAsia="Calibri" w:hAnsi="Calibri"/>
          <w:sz w:val="30"/>
          <w:szCs w:val="30"/>
        </w:rPr>
      </w:pPr>
      <w:r w:rsidDel="00000000" w:rsidR="00000000" w:rsidRPr="00000000">
        <w:rPr>
          <w:rFonts w:ascii="Tahoma" w:cs="Tahoma" w:eastAsia="Tahoma" w:hAnsi="Tahoma"/>
          <w:sz w:val="30"/>
          <w:szCs w:val="30"/>
          <w:rtl w:val="0"/>
        </w:rPr>
        <w:t xml:space="preserve">Saturday, December 9, 8:00 a.m. - 3:00 p.m</w:t>
      </w:r>
      <w:r w:rsidDel="00000000" w:rsidR="00000000" w:rsidRPr="00000000">
        <w:rPr>
          <w:rFonts w:ascii="Calibri" w:cs="Calibri" w:eastAsia="Calibri" w:hAnsi="Calibri"/>
          <w:sz w:val="30"/>
          <w:szCs w:val="30"/>
          <w:rtl w:val="0"/>
        </w:rPr>
        <w:t xml:space="preserve">.</w:t>
      </w:r>
    </w:p>
    <w:p w:rsidR="00000000" w:rsidDel="00000000" w:rsidP="00000000" w:rsidRDefault="00000000" w:rsidRPr="00000000">
      <w:pPr>
        <w:spacing w:after="0" w:before="6" w:line="240" w:lineRule="auto"/>
        <w:contextualSpacing w:val="0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5077" w:right="1200" w:firstLine="0"/>
        <w:contextualSpacing w:val="0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Palmer Events Center, 900 Barton Springs Road</w:t>
      </w:r>
    </w:p>
    <w:p w:rsidR="00000000" w:rsidDel="00000000" w:rsidP="00000000" w:rsidRDefault="00000000" w:rsidRPr="00000000">
      <w:pPr>
        <w:spacing w:after="0" w:line="240" w:lineRule="auto"/>
        <w:ind w:left="5077" w:right="1200" w:firstLine="0"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14" w:line="258" w:lineRule="auto"/>
        <w:ind w:left="1056" w:right="281" w:hanging="35.99999999999994"/>
        <w:contextualSpacing w:val="0"/>
        <w:jc w:val="center"/>
        <w:rPr>
          <w:rFonts w:ascii="Tahoma" w:cs="Tahoma" w:eastAsia="Tahoma" w:hAnsi="Tahoma"/>
          <w:sz w:val="26"/>
          <w:szCs w:val="26"/>
        </w:rPr>
      </w:pPr>
      <w:r w:rsidDel="00000000" w:rsidR="00000000" w:rsidRPr="00000000">
        <w:rPr>
          <w:rFonts w:ascii="Tahoma" w:cs="Tahoma" w:eastAsia="Tahoma" w:hAnsi="Tahoma"/>
          <w:b w:val="1"/>
          <w:sz w:val="26"/>
          <w:szCs w:val="26"/>
          <w:rtl w:val="0"/>
        </w:rPr>
        <w:t xml:space="preserve">Coats for Kids</w:t>
      </w:r>
      <w:r w:rsidDel="00000000" w:rsidR="00000000" w:rsidRPr="00000000">
        <w:rPr>
          <w:rFonts w:ascii="Tahoma" w:cs="Tahoma" w:eastAsia="Tahoma" w:hAnsi="Tahoma"/>
          <w:sz w:val="26"/>
          <w:szCs w:val="26"/>
          <w:rtl w:val="0"/>
        </w:rPr>
        <w:t xml:space="preserve">, now in its 31st year, is an annual community event that collects and distributes new and gently worn winter coats to the eligible youth of Central Texas.</w:t>
      </w:r>
    </w:p>
    <w:p w:rsidR="00000000" w:rsidDel="00000000" w:rsidP="00000000" w:rsidRDefault="00000000" w:rsidRPr="00000000">
      <w:pPr>
        <w:spacing w:after="0" w:line="240" w:lineRule="auto"/>
        <w:ind w:right="52"/>
        <w:contextualSpacing w:val="0"/>
        <w:jc w:val="center"/>
        <w:rPr>
          <w:rFonts w:ascii="Tahoma" w:cs="Tahoma" w:eastAsia="Tahoma" w:hAnsi="Tahoma"/>
          <w:sz w:val="26"/>
          <w:szCs w:val="26"/>
        </w:rPr>
      </w:pPr>
      <w:r w:rsidDel="00000000" w:rsidR="00000000" w:rsidRPr="00000000">
        <w:rPr>
          <w:rFonts w:ascii="Tahoma" w:cs="Tahoma" w:eastAsia="Tahoma" w:hAnsi="Tahoma"/>
          <w:sz w:val="15"/>
          <w:szCs w:val="15"/>
          <w:rtl w:val="0"/>
        </w:rPr>
        <w:br w:type="textWrapping"/>
      </w:r>
      <w:r w:rsidDel="00000000" w:rsidR="00000000" w:rsidRPr="00000000">
        <w:rPr>
          <w:rFonts w:ascii="Tahoma" w:cs="Tahoma" w:eastAsia="Tahoma" w:hAnsi="Tahoma"/>
          <w:sz w:val="26"/>
          <w:szCs w:val="26"/>
          <w:rtl w:val="0"/>
        </w:rPr>
        <w:t xml:space="preserve">To receive a coat, a child must be </w:t>
      </w:r>
      <w:r w:rsidDel="00000000" w:rsidR="00000000" w:rsidRPr="00000000">
        <w:rPr>
          <w:rFonts w:ascii="Tahoma" w:cs="Tahoma" w:eastAsia="Tahoma" w:hAnsi="Tahoma"/>
          <w:b w:val="1"/>
          <w:sz w:val="26"/>
          <w:szCs w:val="26"/>
          <w:rtl w:val="0"/>
        </w:rPr>
        <w:t xml:space="preserve">18 years of age or younger </w:t>
      </w:r>
      <w:r w:rsidDel="00000000" w:rsidR="00000000" w:rsidRPr="00000000">
        <w:rPr>
          <w:rFonts w:ascii="Tahoma" w:cs="Tahoma" w:eastAsia="Tahoma" w:hAnsi="Tahoma"/>
          <w:sz w:val="26"/>
          <w:szCs w:val="26"/>
          <w:rtl w:val="0"/>
        </w:rPr>
        <w:t xml:space="preserve">and must show </w:t>
      </w:r>
      <w:r w:rsidDel="00000000" w:rsidR="00000000" w:rsidRPr="00000000">
        <w:rPr>
          <w:rFonts w:ascii="Tahoma" w:cs="Tahoma" w:eastAsia="Tahoma" w:hAnsi="Tahoma"/>
          <w:b w:val="1"/>
          <w:sz w:val="26"/>
          <w:szCs w:val="26"/>
          <w:rtl w:val="0"/>
        </w:rPr>
        <w:t xml:space="preserve">proof </w:t>
      </w:r>
      <w:r w:rsidDel="00000000" w:rsidR="00000000" w:rsidRPr="00000000">
        <w:rPr>
          <w:rFonts w:ascii="Tahoma" w:cs="Tahoma" w:eastAsia="Tahoma" w:hAnsi="Tahoma"/>
          <w:sz w:val="26"/>
          <w:szCs w:val="26"/>
          <w:rtl w:val="0"/>
        </w:rPr>
        <w:t xml:space="preserve">of both </w:t>
      </w:r>
      <w:r w:rsidDel="00000000" w:rsidR="00000000" w:rsidRPr="00000000">
        <w:rPr>
          <w:rFonts w:ascii="Tahoma" w:cs="Tahoma" w:eastAsia="Tahoma" w:hAnsi="Tahoma"/>
          <w:b w:val="1"/>
          <w:sz w:val="26"/>
          <w:szCs w:val="26"/>
          <w:rtl w:val="0"/>
        </w:rPr>
        <w:t xml:space="preserve">age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303" w:lineRule="auto"/>
        <w:ind w:left="2188" w:right="2165" w:firstLine="0"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rFonts w:ascii="Tahoma" w:cs="Tahoma" w:eastAsia="Tahoma" w:hAnsi="Tahoma"/>
          <w:sz w:val="26"/>
          <w:szCs w:val="26"/>
          <w:vertAlign w:val="baseline"/>
          <w:rtl w:val="0"/>
        </w:rPr>
        <w:t xml:space="preserve">and </w:t>
      </w:r>
      <w:r w:rsidDel="00000000" w:rsidR="00000000" w:rsidRPr="00000000">
        <w:rPr>
          <w:rFonts w:ascii="Tahoma" w:cs="Tahoma" w:eastAsia="Tahoma" w:hAnsi="Tahoma"/>
          <w:b w:val="1"/>
          <w:sz w:val="26"/>
          <w:szCs w:val="26"/>
          <w:vertAlign w:val="baseline"/>
          <w:rtl w:val="0"/>
        </w:rPr>
        <w:t xml:space="preserve">income</w:t>
      </w:r>
      <w:r w:rsidDel="00000000" w:rsidR="00000000" w:rsidRPr="00000000">
        <w:rPr>
          <w:rFonts w:ascii="Tahoma" w:cs="Tahoma" w:eastAsia="Tahoma" w:hAnsi="Tahoma"/>
          <w:sz w:val="26"/>
          <w:szCs w:val="26"/>
          <w:vertAlign w:val="baseline"/>
          <w:rtl w:val="0"/>
        </w:rPr>
        <w:t xml:space="preserve">. The lists below include acceptable forms of proof.</w:t>
      </w:r>
      <w:r w:rsidDel="00000000" w:rsidR="00000000" w:rsidRPr="00000000">
        <w:rPr>
          <w:rtl w:val="0"/>
        </w:rPr>
      </w:r>
    </w:p>
    <w:tbl>
      <w:tblPr>
        <w:tblStyle w:val="Table1"/>
        <w:tblW w:w="11670.0" w:type="dxa"/>
        <w:jc w:val="left"/>
        <w:tblInd w:w="97.0" w:type="dxa"/>
        <w:tblLayout w:type="fixed"/>
        <w:tblLook w:val="0000"/>
      </w:tblPr>
      <w:tblGrid>
        <w:gridCol w:w="4695"/>
        <w:gridCol w:w="2295"/>
        <w:gridCol w:w="4680"/>
        <w:tblGridChange w:id="0">
          <w:tblGrid>
            <w:gridCol w:w="4695"/>
            <w:gridCol w:w="2295"/>
            <w:gridCol w:w="4680"/>
          </w:tblGrid>
        </w:tblGridChange>
      </w:tblGrid>
      <w:tr>
        <w:trPr>
          <w:trHeight w:val="6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38" w:line="240" w:lineRule="auto"/>
              <w:ind w:left="120" w:right="165" w:firstLine="0"/>
              <w:contextualSpacing w:val="0"/>
              <w:jc w:val="center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One of the following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0" w:line="240" w:lineRule="auto"/>
              <w:ind w:left="120" w:right="165" w:firstLine="0"/>
              <w:contextualSpacing w:val="0"/>
              <w:jc w:val="center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PROOF OF AGE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1" w:line="150" w:lineRule="auto"/>
              <w:contextualSpacing w:val="0"/>
              <w:rPr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0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0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0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ind w:left="0" w:right="-20" w:firstLine="0"/>
              <w:contextualSpacing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AND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38" w:line="240" w:lineRule="auto"/>
              <w:ind w:left="180" w:right="-20" w:firstLine="0"/>
              <w:contextualSpacing w:val="0"/>
              <w:jc w:val="center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One of the following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0" w:line="240" w:lineRule="auto"/>
              <w:ind w:left="180" w:right="-20" w:firstLine="0"/>
              <w:contextualSpacing w:val="0"/>
              <w:jc w:val="center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PROOF OF INCOME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0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59" w:lineRule="auto"/>
              <w:ind w:left="120" w:right="75" w:firstLine="0"/>
              <w:contextualSpacing w:val="0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Government Issued ID cards </w:t>
            </w:r>
          </w:p>
          <w:p w:rsidR="00000000" w:rsidDel="00000000" w:rsidP="00000000" w:rsidRDefault="00000000" w:rsidRPr="00000000">
            <w:pPr>
              <w:spacing w:after="0" w:line="259" w:lineRule="auto"/>
              <w:ind w:left="120" w:right="75" w:firstLine="0"/>
              <w:contextualSpacing w:val="0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Birth Certificate</w:t>
            </w:r>
          </w:p>
          <w:p w:rsidR="00000000" w:rsidDel="00000000" w:rsidP="00000000" w:rsidRDefault="00000000" w:rsidRPr="00000000">
            <w:pPr>
              <w:spacing w:after="0" w:line="259" w:lineRule="auto"/>
              <w:ind w:left="120" w:right="75" w:firstLine="0"/>
              <w:contextualSpacing w:val="0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CHIP Card</w:t>
            </w:r>
          </w:p>
          <w:p w:rsidR="00000000" w:rsidDel="00000000" w:rsidP="00000000" w:rsidRDefault="00000000" w:rsidRPr="00000000">
            <w:pPr>
              <w:spacing w:after="0" w:line="264" w:lineRule="auto"/>
              <w:ind w:left="120" w:right="75" w:firstLine="0"/>
              <w:contextualSpacing w:val="0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vertAlign w:val="baseline"/>
                <w:rtl w:val="0"/>
              </w:rPr>
              <w:t xml:space="preserve">School ID with picture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3" w:line="240" w:lineRule="auto"/>
              <w:ind w:left="120" w:right="75" w:firstLine="0"/>
              <w:contextualSpacing w:val="0"/>
              <w:jc w:val="center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Medical/Immunization record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38" w:line="240" w:lineRule="auto"/>
              <w:ind w:left="90" w:right="15" w:firstLine="0"/>
              <w:contextualSpacing w:val="0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Current Pay Stub</w:t>
            </w:r>
          </w:p>
          <w:p w:rsidR="00000000" w:rsidDel="00000000" w:rsidP="00000000" w:rsidRDefault="00000000" w:rsidRPr="00000000">
            <w:pPr>
              <w:spacing w:after="0" w:before="20" w:line="240" w:lineRule="auto"/>
              <w:ind w:left="90" w:right="15" w:firstLine="0"/>
              <w:contextualSpacing w:val="0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Enrollment in free/reduced lunch program</w:t>
            </w:r>
          </w:p>
          <w:p w:rsidR="00000000" w:rsidDel="00000000" w:rsidP="00000000" w:rsidRDefault="00000000" w:rsidRPr="00000000">
            <w:pPr>
              <w:spacing w:after="0" w:before="20" w:line="259" w:lineRule="auto"/>
              <w:ind w:left="90" w:right="15" w:firstLine="0"/>
              <w:contextualSpacing w:val="0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WIC Card </w:t>
            </w:r>
          </w:p>
          <w:p w:rsidR="00000000" w:rsidDel="00000000" w:rsidP="00000000" w:rsidRDefault="00000000" w:rsidRPr="00000000">
            <w:pPr>
              <w:spacing w:after="0" w:before="20" w:line="259" w:lineRule="auto"/>
              <w:ind w:left="90" w:right="15" w:firstLine="0"/>
              <w:contextualSpacing w:val="0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CHIP Card </w:t>
            </w:r>
          </w:p>
          <w:p w:rsidR="00000000" w:rsidDel="00000000" w:rsidP="00000000" w:rsidRDefault="00000000" w:rsidRPr="00000000">
            <w:pPr>
              <w:spacing w:after="0" w:before="20" w:line="259" w:lineRule="auto"/>
              <w:ind w:left="90" w:right="15" w:firstLine="0"/>
              <w:contextualSpacing w:val="0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Medicaid Card </w:t>
            </w:r>
          </w:p>
          <w:p w:rsidR="00000000" w:rsidDel="00000000" w:rsidP="00000000" w:rsidRDefault="00000000" w:rsidRPr="00000000">
            <w:pPr>
              <w:spacing w:after="0" w:before="20" w:line="259" w:lineRule="auto"/>
              <w:ind w:left="90" w:right="15" w:firstLine="0"/>
              <w:contextualSpacing w:val="0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MAP Card</w:t>
            </w:r>
          </w:p>
          <w:p w:rsidR="00000000" w:rsidDel="00000000" w:rsidP="00000000" w:rsidRDefault="00000000" w:rsidRPr="00000000">
            <w:pPr>
              <w:spacing w:after="0" w:line="264" w:lineRule="auto"/>
              <w:ind w:left="90" w:right="15" w:firstLine="0"/>
              <w:contextualSpacing w:val="0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vertAlign w:val="baseline"/>
                <w:rtl w:val="0"/>
              </w:rPr>
              <w:t xml:space="preserve">Lonestar Debit Card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2" w:line="240" w:lineRule="auto"/>
              <w:ind w:left="90" w:right="15" w:firstLine="0"/>
              <w:contextualSpacing w:val="0"/>
              <w:jc w:val="center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SSI (Social Security Income) Card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line="248.00000000000006" w:lineRule="auto"/>
        <w:ind w:left="376" w:right="350" w:firstLine="0"/>
        <w:contextualSpacing w:val="0"/>
        <w:jc w:val="center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**Parents or guardians without children present on Distribution Day must show both (1) proof of child’s age and</w:t>
      </w:r>
    </w:p>
    <w:p w:rsidR="00000000" w:rsidDel="00000000" w:rsidP="00000000" w:rsidRDefault="00000000" w:rsidRPr="00000000">
      <w:pPr>
        <w:spacing w:after="0" w:before="15" w:line="258" w:lineRule="auto"/>
        <w:ind w:left="3439" w:right="3411" w:firstLine="0"/>
        <w:contextualSpacing w:val="0"/>
        <w:jc w:val="center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 xml:space="preserve">(2) proof of income (limit 6 coats per household).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15" w:line="258" w:lineRule="auto"/>
        <w:ind w:left="3439" w:right="3411" w:firstLine="0"/>
        <w:contextualSpacing w:val="0"/>
        <w:jc w:val="center"/>
        <w:rPr>
          <w:rFonts w:ascii="Tahoma" w:cs="Tahoma" w:eastAsia="Tahoma" w:hAnsi="Tahoma"/>
        </w:rPr>
        <w:sectPr>
          <w:pgSz w:h="15840" w:w="12240"/>
          <w:pgMar w:bottom="280" w:top="300" w:left="240" w:right="240" w:header="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74" w:line="240" w:lineRule="auto"/>
        <w:ind w:left="211" w:right="-20" w:firstLine="0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/>
        <w:drawing>
          <wp:inline distB="0" distT="0" distL="0" distR="0">
            <wp:extent cx="2724785" cy="2377440"/>
            <wp:effectExtent b="0" l="0" r="0" t="0"/>
            <wp:docPr id="2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24785" cy="23774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00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180" w:right="1260" w:firstLine="0"/>
        <w:contextualSpacing w:val="0"/>
        <w:jc w:val="center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180" w:right="1260" w:firstLine="0"/>
        <w:contextualSpacing w:val="0"/>
        <w:jc w:val="center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For More Information: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24" w:line="240" w:lineRule="auto"/>
        <w:ind w:left="180" w:right="1260" w:firstLine="0"/>
        <w:contextualSpacing w:val="0"/>
        <w:jc w:val="center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Phone: (512) 467-8982 </w:t>
      </w:r>
    </w:p>
    <w:p w:rsidR="00000000" w:rsidDel="00000000" w:rsidP="00000000" w:rsidRDefault="00000000" w:rsidRPr="00000000">
      <w:pPr>
        <w:spacing w:after="0" w:before="24" w:line="240" w:lineRule="auto"/>
        <w:ind w:left="180" w:right="1260" w:firstLine="0"/>
        <w:contextualSpacing w:val="0"/>
        <w:jc w:val="center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Email: </w:t>
      </w:r>
      <w:hyperlink r:id="rId7">
        <w:r w:rsidDel="00000000" w:rsidR="00000000" w:rsidRPr="00000000">
          <w:rPr>
            <w:rFonts w:ascii="Tahoma" w:cs="Tahoma" w:eastAsia="Tahoma" w:hAnsi="Tahoma"/>
            <w:rtl w:val="0"/>
          </w:rPr>
          <w:t xml:space="preserve">cfkcoats@jlaustin.org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24" w:line="240" w:lineRule="auto"/>
        <w:ind w:left="180" w:right="1260" w:firstLine="0"/>
        <w:contextualSpacing w:val="0"/>
        <w:jc w:val="center"/>
        <w:rPr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Website: </w:t>
      </w:r>
      <w:hyperlink r:id="rId8">
        <w:r w:rsidDel="00000000" w:rsidR="00000000" w:rsidRPr="00000000">
          <w:rPr>
            <w:rFonts w:ascii="Tahoma" w:cs="Tahoma" w:eastAsia="Tahoma" w:hAnsi="Tahoma"/>
            <w:rtl w:val="0"/>
          </w:rPr>
          <w:t xml:space="preserve">www.jlaustin.org/coats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60" w:lineRule="auto"/>
        <w:contextualSpacing w:val="0"/>
        <w:rPr>
          <w:rFonts w:ascii="Tahoma" w:cs="Tahoma" w:eastAsia="Tahoma" w:hAnsi="Tahoma"/>
          <w:sz w:val="19"/>
          <w:szCs w:val="19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margin">
                  <wp:posOffset>127000</wp:posOffset>
                </wp:positionH>
                <wp:positionV relativeFrom="paragraph">
                  <wp:posOffset>8712200</wp:posOffset>
                </wp:positionV>
                <wp:extent cx="2794000" cy="914400"/>
                <wp:effectExtent b="0" l="0" r="0" t="0"/>
                <wp:wrapSquare wrapText="bothSides" distB="0" distT="0" distL="0" distR="0"/>
                <wp:docPr id="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89" y="13891"/>
                          <a:ext cx="2794000" cy="914400"/>
                          <a:chOff x="389" y="13891"/>
                          <a:chExt cx="6737323" cy="4223622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3945381" y="3320768"/>
                            <a:ext cx="2792331" cy="91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wrap="square" tIns="91425"/>
                      </wps:wsp>
                      <wps:wsp>
                        <wps:cNvSpPr/>
                        <wps:cNvPr id="3" name="Shape 3"/>
                        <wps:spPr>
                          <a:xfrm>
                            <a:off x="389" y="13891"/>
                            <a:ext cx="4071" cy="2"/>
                          </a:xfrm>
                          <a:custGeom>
                            <a:pathLst>
                              <a:path extrusionOk="0" h="120000" w="120000">
                                <a:moveTo>
                                  <a:pt x="0" y="0"/>
                                </a:moveTo>
                                <a:lnTo>
                                  <a:pt x="120000" y="0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rIns="91425" wrap="square" tIns="91425"/>
                      </wps:wsp>
                      <wps:wsp>
                        <wps:cNvSpPr/>
                        <wps:cNvPr id="4" name="Shape 4"/>
                        <wps:spPr>
                          <a:xfrm>
                            <a:off x="396" y="13898"/>
                            <a:ext cx="2" cy="1572"/>
                          </a:xfrm>
                          <a:custGeom>
                            <a:pathLst>
                              <a:path extrusionOk="0" h="120000" w="120000">
                                <a:moveTo>
                                  <a:pt x="0" y="0"/>
                                </a:moveTo>
                                <a:lnTo>
                                  <a:pt x="0" y="120000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rIns="91425" wrap="square" tIns="91425"/>
                      </wps:wsp>
                      <wps:wsp>
                        <wps:cNvSpPr/>
                        <wps:cNvPr id="5" name="Shape 5"/>
                        <wps:spPr>
                          <a:xfrm>
                            <a:off x="389" y="15478"/>
                            <a:ext cx="4071" cy="2"/>
                          </a:xfrm>
                          <a:custGeom>
                            <a:pathLst>
                              <a:path extrusionOk="0" h="120000" w="120000">
                                <a:moveTo>
                                  <a:pt x="0" y="0"/>
                                </a:moveTo>
                                <a:lnTo>
                                  <a:pt x="120000" y="0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rIns="91425" wrap="square" tIns="91425"/>
                      </wps:wsp>
                      <wps:wsp>
                        <wps:cNvSpPr/>
                        <wps:cNvPr id="6" name="Shape 6"/>
                        <wps:spPr>
                          <a:xfrm>
                            <a:off x="4453" y="13898"/>
                            <a:ext cx="2" cy="1572"/>
                          </a:xfrm>
                          <a:custGeom>
                            <a:pathLst>
                              <a:path extrusionOk="0" h="120000" w="120000">
                                <a:moveTo>
                                  <a:pt x="0" y="0"/>
                                </a:moveTo>
                                <a:lnTo>
                                  <a:pt x="0" y="120000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rIns="91425" wrap="square" tIns="91425"/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margin">
                  <wp:posOffset>127000</wp:posOffset>
                </wp:positionH>
                <wp:positionV relativeFrom="paragraph">
                  <wp:posOffset>8712200</wp:posOffset>
                </wp:positionV>
                <wp:extent cx="2794000" cy="914400"/>
                <wp:effectExtent b="0" l="0" r="0" t="0"/>
                <wp:wrapSquare wrapText="bothSides" distB="0" distT="0" distL="0" distR="0"/>
                <wp:docPr id="4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4000" cy="914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spacing w:after="0" w:before="23" w:line="246.99999999999994" w:lineRule="auto"/>
        <w:ind w:right="272"/>
        <w:contextualSpacing w:val="0"/>
        <w:jc w:val="center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From IH-35, go west on Riverside Drive. Turn left on Barton Springs Road. The Palmer Parking Garage is on your right. Complimentary parking is available beginning at 6:00 AM. Palmer Events Center is to the west of the parking garage.</w:t>
      </w:r>
    </w:p>
    <w:p w:rsidR="00000000" w:rsidDel="00000000" w:rsidP="00000000" w:rsidRDefault="00000000" w:rsidRPr="00000000">
      <w:pPr>
        <w:spacing w:after="0" w:before="23" w:line="246.99999999999994" w:lineRule="auto"/>
        <w:ind w:right="272"/>
        <w:contextualSpacing w:val="0"/>
        <w:jc w:val="center"/>
        <w:rPr>
          <w:rFonts w:ascii="Tahoma" w:cs="Tahoma" w:eastAsia="Tahoma" w:hAnsi="Tahoma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50" w:lineRule="auto"/>
        <w:ind w:right="-20"/>
        <w:contextualSpacing w:val="0"/>
        <w:jc w:val="center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The </w:t>
      </w: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front entrance</w:t>
      </w:r>
      <w:r w:rsidDel="00000000" w:rsidR="00000000" w:rsidRPr="00000000">
        <w:rPr>
          <w:rFonts w:ascii="Tahoma" w:cs="Tahoma" w:eastAsia="Tahoma" w:hAnsi="Tahoma"/>
          <w:rtl w:val="0"/>
        </w:rPr>
        <w:t xml:space="preserve"> is on Barton Springs Road.</w:t>
      </w:r>
    </w:p>
    <w:p w:rsidR="00000000" w:rsidDel="00000000" w:rsidP="00000000" w:rsidRDefault="00000000" w:rsidRPr="00000000">
      <w:pPr>
        <w:spacing w:after="0" w:before="23" w:line="246.99999999999994" w:lineRule="auto"/>
        <w:ind w:right="272"/>
        <w:contextualSpacing w:val="0"/>
        <w:jc w:val="center"/>
        <w:rPr>
          <w:rFonts w:ascii="Tahoma" w:cs="Tahoma" w:eastAsia="Tahoma" w:hAnsi="Tahoma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30" w:line="240" w:lineRule="auto"/>
        <w:ind w:right="-20"/>
        <w:contextualSpacing w:val="0"/>
        <w:jc w:val="center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The Palmer Events Center is served directly by bus routes 5, 10, 110 &amp; 30. The 1, 3, 7, 20, 801, 803, and 338 routes also serve near the Palmer Events Center.*</w:t>
      </w:r>
    </w:p>
    <w:p w:rsidR="00000000" w:rsidDel="00000000" w:rsidP="00000000" w:rsidRDefault="00000000" w:rsidRPr="00000000">
      <w:pPr>
        <w:spacing w:after="0" w:before="23" w:line="246.99999999999994" w:lineRule="auto"/>
        <w:ind w:right="272"/>
        <w:contextualSpacing w:val="0"/>
        <w:jc w:val="center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8" w:line="258" w:lineRule="auto"/>
        <w:ind w:right="210"/>
        <w:contextualSpacing w:val="0"/>
        <w:jc w:val="center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 xml:space="preserve">*Please see capmetro.org/planner or call 512-474-1200 for updated bus routes and schedules.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3" w:line="120" w:lineRule="auto"/>
        <w:contextualSpacing w:val="0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00" w:lineRule="auto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right="210"/>
        <w:contextualSpacing w:val="0"/>
        <w:jc w:val="center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right="210"/>
        <w:contextualSpacing w:val="0"/>
        <w:jc w:val="center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After you receive your coat, please visit the</w:t>
      </w:r>
    </w:p>
    <w:p w:rsidR="00000000" w:rsidDel="00000000" w:rsidP="00000000" w:rsidRDefault="00000000" w:rsidRPr="00000000">
      <w:pPr>
        <w:spacing w:after="0" w:before="24" w:line="240" w:lineRule="auto"/>
        <w:ind w:left="0" w:right="210" w:firstLine="0"/>
        <w:contextualSpacing w:val="0"/>
        <w:jc w:val="center"/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Coats for Kids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Warm Bodies </w:t>
      </w:r>
    </w:p>
    <w:p w:rsidR="00000000" w:rsidDel="00000000" w:rsidP="00000000" w:rsidRDefault="00000000" w:rsidRPr="00000000">
      <w:pPr>
        <w:spacing w:after="0" w:before="24" w:line="240" w:lineRule="auto"/>
        <w:ind w:left="0" w:right="210" w:firstLine="0"/>
        <w:contextualSpacing w:val="0"/>
        <w:jc w:val="center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Healthy Hearts Community Fair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spacing w:after="0" w:before="24" w:line="240" w:lineRule="auto"/>
        <w:ind w:left="0" w:right="210" w:firstLine="0"/>
        <w:contextualSpacing w:val="0"/>
        <w:jc w:val="center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located outside Palmer Events Center!</w:t>
      </w:r>
    </w:p>
    <w:p w:rsidR="00000000" w:rsidDel="00000000" w:rsidP="00000000" w:rsidRDefault="00000000" w:rsidRPr="00000000">
      <w:pPr>
        <w:spacing w:after="0" w:before="15" w:line="260" w:lineRule="auto"/>
        <w:contextualSpacing w:val="0"/>
        <w:rPr>
          <w:rFonts w:ascii="Tahoma" w:cs="Tahoma" w:eastAsia="Tahoma" w:hAnsi="Tahoma"/>
          <w:sz w:val="19"/>
          <w:szCs w:val="19"/>
        </w:rPr>
        <w:sectPr>
          <w:type w:val="continuous"/>
          <w:pgSz w:h="15840" w:w="12240"/>
          <w:pgMar w:bottom="280" w:top="300" w:left="240" w:right="240" w:header="0"/>
          <w:cols w:equalWidth="0" w:num="2">
            <w:col w:space="180" w:w="5790"/>
            <w:col w:space="0" w:w="5790"/>
          </w:cols>
        </w:sect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margin">
                  <wp:posOffset>127000</wp:posOffset>
                </wp:positionH>
                <wp:positionV relativeFrom="paragraph">
                  <wp:posOffset>8712200</wp:posOffset>
                </wp:positionV>
                <wp:extent cx="2794000" cy="914400"/>
                <wp:effectExtent b="0" l="0" r="0" t="0"/>
                <wp:wrapSquare wrapText="bothSides" distB="0" distT="0" distL="0" distR="0"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89" y="13891"/>
                          <a:ext cx="2794000" cy="914400"/>
                          <a:chOff x="389" y="13891"/>
                          <a:chExt cx="6737323" cy="4223622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3945381" y="3320768"/>
                            <a:ext cx="2792331" cy="91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wrap="square" tIns="91425"/>
                      </wps:wsp>
                      <wps:wsp>
                        <wps:cNvSpPr/>
                        <wps:cNvPr id="3" name="Shape 3"/>
                        <wps:spPr>
                          <a:xfrm>
                            <a:off x="389" y="13891"/>
                            <a:ext cx="4071" cy="2"/>
                          </a:xfrm>
                          <a:custGeom>
                            <a:pathLst>
                              <a:path extrusionOk="0" h="120000" w="120000">
                                <a:moveTo>
                                  <a:pt x="0" y="0"/>
                                </a:moveTo>
                                <a:lnTo>
                                  <a:pt x="120000" y="0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rIns="91425" wrap="square" tIns="91425"/>
                      </wps:wsp>
                      <wps:wsp>
                        <wps:cNvSpPr/>
                        <wps:cNvPr id="4" name="Shape 4"/>
                        <wps:spPr>
                          <a:xfrm>
                            <a:off x="396" y="13898"/>
                            <a:ext cx="2" cy="1572"/>
                          </a:xfrm>
                          <a:custGeom>
                            <a:pathLst>
                              <a:path extrusionOk="0" h="120000" w="120000">
                                <a:moveTo>
                                  <a:pt x="0" y="0"/>
                                </a:moveTo>
                                <a:lnTo>
                                  <a:pt x="0" y="120000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rIns="91425" wrap="square" tIns="91425"/>
                      </wps:wsp>
                      <wps:wsp>
                        <wps:cNvSpPr/>
                        <wps:cNvPr id="5" name="Shape 5"/>
                        <wps:spPr>
                          <a:xfrm>
                            <a:off x="389" y="15478"/>
                            <a:ext cx="4071" cy="2"/>
                          </a:xfrm>
                          <a:custGeom>
                            <a:pathLst>
                              <a:path extrusionOk="0" h="120000" w="120000">
                                <a:moveTo>
                                  <a:pt x="0" y="0"/>
                                </a:moveTo>
                                <a:lnTo>
                                  <a:pt x="120000" y="0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rIns="91425" wrap="square" tIns="91425"/>
                      </wps:wsp>
                      <wps:wsp>
                        <wps:cNvSpPr/>
                        <wps:cNvPr id="6" name="Shape 6"/>
                        <wps:spPr>
                          <a:xfrm>
                            <a:off x="4453" y="13898"/>
                            <a:ext cx="2" cy="1572"/>
                          </a:xfrm>
                          <a:custGeom>
                            <a:pathLst>
                              <a:path extrusionOk="0" h="120000" w="120000">
                                <a:moveTo>
                                  <a:pt x="0" y="0"/>
                                </a:moveTo>
                                <a:lnTo>
                                  <a:pt x="0" y="120000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rIns="91425" wrap="square" tIns="91425"/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margin">
                  <wp:posOffset>127000</wp:posOffset>
                </wp:positionH>
                <wp:positionV relativeFrom="paragraph">
                  <wp:posOffset>8712200</wp:posOffset>
                </wp:positionV>
                <wp:extent cx="2794000" cy="914400"/>
                <wp:effectExtent b="0" l="0" r="0" t="0"/>
                <wp:wrapSquare wrapText="bothSides" distB="0" distT="0" distL="0" distR="0"/>
                <wp:docPr id="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4000" cy="914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spacing w:after="0" w:before="200" w:line="276.99999999999994" w:lineRule="auto"/>
        <w:ind w:right="90"/>
        <w:contextualSpacing w:val="0"/>
        <w:jc w:val="center"/>
        <w:rPr>
          <w:rFonts w:ascii="Tahoma" w:cs="Tahoma" w:eastAsia="Tahoma" w:hAnsi="Tahoma"/>
          <w:sz w:val="26"/>
          <w:szCs w:val="26"/>
        </w:rPr>
      </w:pPr>
      <w:r w:rsidDel="00000000" w:rsidR="00000000" w:rsidRPr="00000000">
        <w:rPr>
          <w:rFonts w:ascii="Tahoma" w:cs="Tahoma" w:eastAsia="Tahoma" w:hAnsi="Tahoma"/>
          <w:b w:val="1"/>
          <w:sz w:val="19"/>
          <w:szCs w:val="19"/>
          <w:rtl w:val="0"/>
        </w:rPr>
        <w:t xml:space="preserve">Approval of distribution of these materials is in no way an endorsement of such services, activities, and/or products by the distributing</w:t>
      </w:r>
      <w:r w:rsidDel="00000000" w:rsidR="00000000" w:rsidRPr="00000000">
        <w:rPr>
          <w:rFonts w:ascii="Tahoma" w:cs="Tahoma" w:eastAsia="Tahoma" w:hAnsi="Tahoma"/>
          <w:sz w:val="19"/>
          <w:szCs w:val="19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sz w:val="19"/>
          <w:szCs w:val="19"/>
          <w:rtl w:val="0"/>
        </w:rPr>
        <w:t xml:space="preserve">of Austin Independent School District.</w:t>
      </w:r>
      <w:r w:rsidDel="00000000" w:rsidR="00000000" w:rsidRPr="00000000">
        <w:rPr>
          <w:rtl w:val="0"/>
        </w:rPr>
      </w:r>
    </w:p>
    <w:sectPr>
      <w:type w:val="continuous"/>
      <w:pgSz w:h="15840" w:w="12240"/>
      <w:pgMar w:bottom="280" w:top="300" w:left="240" w:right="240" w:header="0"/>
      <w:cols w:equalWidth="0" w:num="1">
        <w:col w:space="0" w:w="1176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0" Type="http://schemas.openxmlformats.org/officeDocument/2006/relationships/image" Target="media/image6.png"/><Relationship Id="rId9" Type="http://schemas.openxmlformats.org/officeDocument/2006/relationships/image" Target="media/image8.png"/><Relationship Id="rId5" Type="http://schemas.openxmlformats.org/officeDocument/2006/relationships/image" Target="media/image3.jpg"/><Relationship Id="rId6" Type="http://schemas.openxmlformats.org/officeDocument/2006/relationships/image" Target="media/image4.jpg"/><Relationship Id="rId7" Type="http://schemas.openxmlformats.org/officeDocument/2006/relationships/hyperlink" Target="mailto:cfkcoats@jlaustin.org" TargetMode="External"/><Relationship Id="rId8" Type="http://schemas.openxmlformats.org/officeDocument/2006/relationships/hyperlink" Target="http://www.jlaustin.org/coats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