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before="3" w:line="28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890" w:right="1320" w:firstLine="0"/>
        <w:contextualSpacing w:val="0"/>
        <w:jc w:val="center"/>
        <w:rPr>
          <w:rFonts w:ascii="Tahoma" w:cs="Tahoma" w:eastAsia="Tahoma" w:hAnsi="Tahoma"/>
          <w:sz w:val="52"/>
          <w:szCs w:val="52"/>
        </w:rPr>
      </w:pPr>
      <w:r w:rsidDel="00000000" w:rsidR="00000000" w:rsidRPr="00000000">
        <w:rPr>
          <w:rFonts w:ascii="Tahoma" w:cs="Tahoma" w:eastAsia="Tahoma" w:hAnsi="Tahoma"/>
          <w:b w:val="1"/>
          <w:sz w:val="52"/>
          <w:szCs w:val="52"/>
          <w:rtl w:val="0"/>
        </w:rPr>
        <w:t xml:space="preserve">2017 Coats for Kids Día de Distribución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524510</wp:posOffset>
            </wp:positionH>
            <wp:positionV relativeFrom="paragraph">
              <wp:posOffset>-248919</wp:posOffset>
            </wp:positionV>
            <wp:extent cx="1837690" cy="1699260"/>
            <wp:effectExtent b="0" l="0" r="0" t="0"/>
            <wp:wrapSquare wrapText="bothSides" distB="0" distT="0" distL="0" distR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699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2" w:line="240" w:lineRule="auto"/>
        <w:contextualSpacing w:val="0"/>
        <w:rPr>
          <w:rFonts w:ascii="Tahoma" w:cs="Tahoma" w:eastAsia="Tahoma" w:hAnsi="Tahoma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40" w:lineRule="auto"/>
        <w:ind w:left="1380" w:right="480" w:firstLine="720"/>
        <w:contextualSpacing w:val="0"/>
        <w:rPr>
          <w:rFonts w:ascii="Tahoma" w:cs="Tahoma" w:eastAsia="Tahoma" w:hAnsi="Tahoma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sz w:val="36"/>
          <w:szCs w:val="36"/>
          <w:rtl w:val="0"/>
        </w:rPr>
        <w:t xml:space="preserve">  Sábado, 9 de Diciembre, 8:00 a.m. - 3:00 p.m</w:t>
      </w:r>
    </w:p>
    <w:p w:rsidR="00000000" w:rsidDel="00000000" w:rsidP="00000000" w:rsidRDefault="00000000" w:rsidRPr="00000000">
      <w:pPr>
        <w:spacing w:after="40" w:line="240" w:lineRule="auto"/>
        <w:ind w:left="0" w:right="390" w:firstLine="0"/>
        <w:contextualSpacing w:val="0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     </w:t>
        <w:tab/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Palmer Events Center, 900 Barton Springs Road</w:t>
      </w:r>
    </w:p>
    <w:p w:rsidR="00000000" w:rsidDel="00000000" w:rsidP="00000000" w:rsidRDefault="00000000" w:rsidRPr="00000000">
      <w:pPr>
        <w:spacing w:after="0" w:line="240" w:lineRule="auto"/>
        <w:ind w:left="5077" w:right="1200" w:firstLine="0"/>
        <w:contextualSpacing w:val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30"/>
          <w:szCs w:val="30"/>
          <w:rtl w:val="0"/>
        </w:rPr>
        <w:t xml:space="preserve">Coats for Kids</w:t>
      </w:r>
      <w:r w:rsidDel="00000000" w:rsidR="00000000" w:rsidRPr="00000000">
        <w:rPr>
          <w:rFonts w:ascii="Tahoma" w:cs="Tahoma" w:eastAsia="Tahoma" w:hAnsi="Tahoma"/>
          <w:sz w:val="30"/>
          <w:szCs w:val="30"/>
          <w:rtl w:val="0"/>
        </w:rPr>
        <w:t xml:space="preserve">, ahora en su 31 año, es un evento anual de la comunidad en que se colecta y se distribuyen nuevos y ligeramente usados abrigos de invierno para los jóvenes que son elegibles del Centro de Tejas.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="240" w:lineRule="auto"/>
        <w:contextualSpacing w:val="0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30"/>
          <w:szCs w:val="30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Para recibir un abrigo, un niño debe tener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18 años de edad o menos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y tiene que mostrar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prueba de edad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y de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 ingresos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. Las listas a continuación son formas aceptables de prueba.</w:t>
      </w:r>
    </w:p>
    <w:tbl>
      <w:tblPr>
        <w:tblStyle w:val="Table1"/>
        <w:tblW w:w="11670.0" w:type="dxa"/>
        <w:jc w:val="left"/>
        <w:tblInd w:w="97.0" w:type="dxa"/>
        <w:tblLayout w:type="fixed"/>
        <w:tblLook w:val="0000"/>
      </w:tblPr>
      <w:tblGrid>
        <w:gridCol w:w="5145"/>
        <w:gridCol w:w="1590"/>
        <w:gridCol w:w="4935"/>
        <w:tblGridChange w:id="0">
          <w:tblGrid>
            <w:gridCol w:w="5145"/>
            <w:gridCol w:w="1590"/>
            <w:gridCol w:w="493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Uno de los siguientes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PRUEBA DE EDAD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1" w:line="150" w:lineRule="auto"/>
              <w:contextualSpacing w:val="0"/>
              <w:rPr>
                <w:rFonts w:ascii="Tahoma" w:cs="Tahoma" w:eastAsia="Tahoma" w:hAnsi="Tahoma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00" w:lineRule="auto"/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00" w:lineRule="auto"/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00" w:lineRule="auto"/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0" w:right="-20" w:firstLine="0"/>
              <w:contextualSpacing w:val="0"/>
              <w:jc w:val="center"/>
              <w:rPr>
                <w:rFonts w:ascii="Tahoma" w:cs="Tahoma" w:eastAsia="Tahoma" w:hAnsi="Tahoma"/>
                <w:sz w:val="32"/>
                <w:szCs w:val="3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32"/>
                <w:szCs w:val="32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Uno de los siguientes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PRUEBA DE INGRESSOS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00" w:lineRule="auto"/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line="276" w:lineRule="auto"/>
              <w:contextualSpacing w:val="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Tarjeta de Identificación Emitida por El Gobierno</w:t>
            </w:r>
          </w:p>
          <w:p w:rsidR="00000000" w:rsidDel="00000000" w:rsidP="00000000" w:rsidRDefault="00000000" w:rsidRPr="00000000">
            <w:pPr>
              <w:spacing w:after="100" w:line="276" w:lineRule="auto"/>
              <w:contextualSpacing w:val="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Certificado de Nacimiento (no copias por favor) </w:t>
            </w:r>
          </w:p>
          <w:p w:rsidR="00000000" w:rsidDel="00000000" w:rsidP="00000000" w:rsidRDefault="00000000" w:rsidRPr="00000000">
            <w:pPr>
              <w:spacing w:after="100" w:line="276" w:lineRule="auto"/>
              <w:contextualSpacing w:val="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Tarjeta de CHIP Identificación escolar con foto </w:t>
            </w:r>
          </w:p>
          <w:p w:rsidR="00000000" w:rsidDel="00000000" w:rsidP="00000000" w:rsidRDefault="00000000" w:rsidRPr="00000000">
            <w:pPr>
              <w:spacing w:after="100" w:line="276" w:lineRule="auto"/>
              <w:contextualSpacing w:val="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Registro de Inmunización</w:t>
            </w:r>
          </w:p>
          <w:p w:rsidR="00000000" w:rsidDel="00000000" w:rsidP="00000000" w:rsidRDefault="00000000" w:rsidRPr="00000000">
            <w:pPr>
              <w:spacing w:after="0" w:before="23" w:line="240" w:lineRule="auto"/>
              <w:ind w:left="120" w:right="75" w:firstLine="0"/>
              <w:contextualSpacing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Inscripción en el programa de almuerzo gratis/reducido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Tarjeta WIC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Tarjeta CHIP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Tarjeta de Medicaid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Tarjeta de MAP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Tarjeta de Lonestar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Prueba de Ingreso de seguro social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Helvetica" w:cs="Helvetica" w:eastAsia="Helvetica" w:hAnsi="Helvetica"/>
          <w:b w:val="1"/>
          <w:color w:val="212121"/>
          <w:sz w:val="24"/>
          <w:szCs w:val="24"/>
        </w:rPr>
      </w:pPr>
      <w:r w:rsidDel="00000000" w:rsidR="00000000" w:rsidRPr="00000000">
        <w:rPr>
          <w:rFonts w:ascii="Helvetica" w:cs="Helvetica" w:eastAsia="Helvetica" w:hAnsi="Helvetica"/>
          <w:b w:val="1"/>
          <w:color w:val="212121"/>
          <w:sz w:val="24"/>
          <w:szCs w:val="24"/>
          <w:rtl w:val="0"/>
        </w:rPr>
        <w:t xml:space="preserve">** Los padres o tutores que no tienen hijos presentes el Día de Distribución deben mostrar prueba de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Helvetica" w:cs="Helvetica" w:eastAsia="Helvetica" w:hAnsi="Helvetica"/>
          <w:b w:val="1"/>
          <w:color w:val="212121"/>
          <w:sz w:val="24"/>
          <w:szCs w:val="24"/>
          <w:rtl w:val="0"/>
        </w:rPr>
        <w:t xml:space="preserve">(1) verificación de edad y (2) la prueba de ingresos (límite 6 abrigos por hogar).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ahoma" w:cs="Tahoma" w:eastAsia="Tahoma" w:hAnsi="Tahoma"/>
          <w:sz w:val="16"/>
          <w:szCs w:val="16"/>
        </w:rPr>
        <w:sectPr>
          <w:pgSz w:h="15840" w:w="12240"/>
          <w:pgMar w:bottom="280" w:top="300" w:left="240" w:right="9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74" w:line="240" w:lineRule="auto"/>
        <w:ind w:left="211" w:right="-20" w:firstLine="0"/>
        <w:contextualSpacing w:val="0"/>
        <w:rPr/>
      </w:pPr>
      <w:r w:rsidDel="00000000" w:rsidR="00000000" w:rsidRPr="00000000">
        <w:rPr/>
        <w:drawing>
          <wp:inline distB="0" distT="0" distL="0" distR="0">
            <wp:extent cx="2724785" cy="237744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237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74" w:line="240" w:lineRule="auto"/>
        <w:ind w:left="211" w:right="-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1155"/>
        <w:contextualSpacing w:val="0"/>
        <w:jc w:val="center"/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Para Más Información: </w:t>
      </w:r>
    </w:p>
    <w:p w:rsidR="00000000" w:rsidDel="00000000" w:rsidP="00000000" w:rsidRDefault="00000000" w:rsidRPr="00000000">
      <w:pPr>
        <w:spacing w:after="0" w:line="240" w:lineRule="auto"/>
        <w:ind w:right="1155"/>
        <w:contextualSpacing w:val="0"/>
        <w:jc w:val="center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Teléfono: (512) 467-8982 </w:t>
      </w:r>
    </w:p>
    <w:p w:rsidR="00000000" w:rsidDel="00000000" w:rsidP="00000000" w:rsidRDefault="00000000" w:rsidRPr="00000000">
      <w:pPr>
        <w:spacing w:after="0" w:line="240" w:lineRule="auto"/>
        <w:ind w:right="1155"/>
        <w:contextualSpacing w:val="0"/>
        <w:jc w:val="center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Email: cfkcoats@jlaustin.org Sitio </w:t>
      </w:r>
    </w:p>
    <w:p w:rsidR="00000000" w:rsidDel="00000000" w:rsidP="00000000" w:rsidRDefault="00000000" w:rsidRPr="00000000">
      <w:pPr>
        <w:spacing w:after="0" w:line="240" w:lineRule="auto"/>
        <w:ind w:right="1155"/>
        <w:contextualSpacing w:val="0"/>
        <w:jc w:val="center"/>
        <w:rPr>
          <w:rFonts w:ascii="Helvetica" w:cs="Helvetica" w:eastAsia="Helvetica" w:hAnsi="Helvetica"/>
          <w:b w:val="1"/>
          <w:color w:val="202020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Web: www.jlaustin.org/coats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="276" w:lineRule="auto"/>
        <w:ind w:left="-75" w:firstLine="0"/>
        <w:contextualSpacing w:val="0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Desde IH-35, vaya hacia el oeste por Riverside Drive. Gire a la izquierda en Barton Springs Road. El Garaje de Estacionamiento está a su derecha. Estacionamiento de cortesía es disponible a partir de las 6:00 am. El Centro de Eventos Palmer se encuentra al oeste del estacionamiento. La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entrada principal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se encuentra en Barton Springs Road. </w:t>
      </w:r>
    </w:p>
    <w:p w:rsidR="00000000" w:rsidDel="00000000" w:rsidP="00000000" w:rsidRDefault="00000000" w:rsidRPr="00000000">
      <w:pPr>
        <w:spacing w:after="100" w:line="276" w:lineRule="auto"/>
        <w:ind w:left="-75" w:firstLine="0"/>
        <w:contextualSpacing w:val="0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 Centro de Eventos Palmer se sirve directamente por las rutas de autobús 5, 10, 110 y 30. Las rutas 1, 3, 7, 20, 801, 803 y 338 también sirven cerca del Centro de Eventos Palmer. </w:t>
      </w:r>
    </w:p>
    <w:p w:rsidR="00000000" w:rsidDel="00000000" w:rsidP="00000000" w:rsidRDefault="00000000" w:rsidRPr="00000000">
      <w:pPr>
        <w:spacing w:after="100" w:line="276" w:lineRule="auto"/>
        <w:ind w:left="-75" w:firstLine="0"/>
        <w:contextualSpacing w:val="0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* Por favor, vaya a la pagina capmetro.org/planner o llame al 512-474-1200 para las rutas y horarios de autobuses actualizados.</w:t>
      </w:r>
    </w:p>
    <w:p w:rsidR="00000000" w:rsidDel="00000000" w:rsidP="00000000" w:rsidRDefault="00000000" w:rsidRPr="00000000">
      <w:pPr>
        <w:spacing w:after="0" w:before="0" w:line="240" w:lineRule="auto"/>
        <w:ind w:left="-75" w:firstLine="0"/>
        <w:contextualSpacing w:val="0"/>
        <w:jc w:val="center"/>
        <w:rPr>
          <w:rFonts w:ascii="Tahoma" w:cs="Tahoma" w:eastAsia="Tahoma" w:hAnsi="Tahoma"/>
          <w:color w:val="21212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color w:val="212121"/>
          <w:sz w:val="28"/>
          <w:szCs w:val="28"/>
          <w:rtl w:val="0"/>
        </w:rPr>
        <w:t xml:space="preserve">Después de recibir su abrigo, por favor visite el</w:t>
      </w:r>
    </w:p>
    <w:p w:rsidR="00000000" w:rsidDel="00000000" w:rsidP="00000000" w:rsidRDefault="00000000" w:rsidRPr="00000000">
      <w:pPr>
        <w:spacing w:after="0" w:before="0" w:line="240" w:lineRule="auto"/>
        <w:ind w:left="-75" w:firstLine="0"/>
        <w:contextualSpacing w:val="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Coats for Kids Warm Bodies Healthy Hearts Feria de Comunidad </w:t>
      </w:r>
    </w:p>
    <w:p w:rsidR="00000000" w:rsidDel="00000000" w:rsidP="00000000" w:rsidRDefault="00000000" w:rsidRPr="00000000">
      <w:pPr>
        <w:spacing w:after="0" w:before="0" w:line="240" w:lineRule="auto"/>
        <w:ind w:left="-75" w:firstLine="0"/>
        <w:contextualSpacing w:val="0"/>
        <w:jc w:val="center"/>
        <w:rPr>
          <w:rFonts w:ascii="Tahoma" w:cs="Tahoma" w:eastAsia="Tahoma" w:hAnsi="Tahoma"/>
          <w:sz w:val="24"/>
          <w:szCs w:val="24"/>
        </w:rPr>
        <w:sectPr>
          <w:type w:val="continuous"/>
          <w:pgSz w:h="15840" w:w="12240"/>
          <w:pgMar w:bottom="280" w:top="300" w:left="240" w:right="90" w:header="0"/>
          <w:cols w:equalWidth="0" w:num="2">
            <w:col w:space="180" w:w="5865"/>
            <w:col w:space="0" w:w="5865"/>
          </w:cols>
        </w:sect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Situado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fuera de Palmer Events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left"/>
        <w:rPr>
          <w:rFonts w:ascii="Helvetica" w:cs="Helvetica" w:eastAsia="Helvetica" w:hAnsi="Helvetica"/>
          <w:b w:val="1"/>
          <w:color w:val="2020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Tahoma" w:cs="Tahoma" w:eastAsia="Tahoma" w:hAnsi="Tahoma"/>
          <w:sz w:val="24"/>
          <w:szCs w:val="24"/>
        </w:rPr>
        <w:sectPr>
          <w:type w:val="continuous"/>
          <w:pgSz w:h="15840" w:w="12240"/>
          <w:pgMar w:bottom="280" w:top="300" w:left="240" w:right="90" w:header="0"/>
          <w:cols w:equalWidth="0" w:num="1">
            <w:col w:space="0" w:w="11910"/>
          </w:cols>
        </w:sectPr>
      </w:pPr>
      <w:r w:rsidDel="00000000" w:rsidR="00000000" w:rsidRPr="00000000">
        <w:rPr>
          <w:rFonts w:ascii="Helvetica" w:cs="Helvetica" w:eastAsia="Helvetica" w:hAnsi="Helvetica"/>
          <w:b w:val="1"/>
          <w:color w:val="202020"/>
          <w:sz w:val="20"/>
          <w:szCs w:val="20"/>
          <w:rtl w:val="0"/>
        </w:rPr>
        <w:t xml:space="preserve">Aprobación de la distribución de estos materiales por el Austin Distrito Escolar Independiente de distribución no indica aprobación de estos servicios, actividades y / o productos.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="276" w:lineRule="auto"/>
        <w:contextualSpacing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280" w:top="300" w:left="240" w:right="90" w:header="0"/>
      <w:cols w:equalWidth="0" w:num="2">
        <w:col w:space="180" w:w="5865"/>
        <w:col w:space="0" w:w="586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Times"/>
  <w:font w:name="Helvetic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jpg"/><Relationship Id="rId6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